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BD4" w:rsidRDefault="0055640E">
      <w:pPr>
        <w:rPr>
          <w:sz w:val="32"/>
          <w:szCs w:val="32"/>
        </w:rPr>
      </w:pPr>
      <w:r w:rsidRPr="0055640E">
        <w:rPr>
          <w:sz w:val="32"/>
          <w:szCs w:val="32"/>
        </w:rPr>
        <w:t xml:space="preserve">Искусство Микенской Греции. Архитектура ахейских крепостей (Микены, </w:t>
      </w:r>
      <w:proofErr w:type="spellStart"/>
      <w:r w:rsidRPr="0055640E">
        <w:rPr>
          <w:sz w:val="32"/>
          <w:szCs w:val="32"/>
        </w:rPr>
        <w:t>Тиринф</w:t>
      </w:r>
      <w:proofErr w:type="spellEnd"/>
      <w:r w:rsidRPr="0055640E">
        <w:rPr>
          <w:sz w:val="32"/>
          <w:szCs w:val="32"/>
        </w:rPr>
        <w:t>).</w:t>
      </w:r>
    </w:p>
    <w:p w:rsidR="0055640E" w:rsidRDefault="0055640E" w:rsidP="0055640E">
      <w:pPr>
        <w:rPr>
          <w:sz w:val="24"/>
          <w:szCs w:val="32"/>
        </w:rPr>
      </w:pPr>
      <w:proofErr w:type="spellStart"/>
      <w:r>
        <w:rPr>
          <w:sz w:val="24"/>
          <w:szCs w:val="32"/>
        </w:rPr>
        <w:t>Тиринф</w:t>
      </w:r>
      <w:proofErr w:type="spellEnd"/>
      <w:r>
        <w:rPr>
          <w:sz w:val="24"/>
          <w:szCs w:val="32"/>
        </w:rPr>
        <w:t xml:space="preserve"> – это большой дворцовый комплекс, окруженный массивной крепостной стеной. Он расположен на продолговатом скалистом холме. </w:t>
      </w:r>
      <w:proofErr w:type="gramStart"/>
      <w:r w:rsidR="00C23995">
        <w:rPr>
          <w:sz w:val="24"/>
          <w:szCs w:val="32"/>
        </w:rPr>
        <w:t>Выявлено</w:t>
      </w:r>
      <w:proofErr w:type="gramEnd"/>
      <w:r w:rsidR="00C23995">
        <w:rPr>
          <w:sz w:val="24"/>
          <w:szCs w:val="32"/>
        </w:rPr>
        <w:t xml:space="preserve"> по крайней мере три коренных перестройки дворца – первый дворец относится к 1400 году, последняя же, третья перестройка, датируется 13 веком до нашей эры. </w:t>
      </w:r>
      <w:r>
        <w:rPr>
          <w:sz w:val="24"/>
          <w:szCs w:val="32"/>
        </w:rPr>
        <w:t xml:space="preserve">Стены сложены из каменных глыб, пространство между этими глыбами заполнено мелкими камнями. Кое-где стены образуют бастионы, над которыми возвышаются башни. </w:t>
      </w:r>
      <w:proofErr w:type="gramStart"/>
      <w:r>
        <w:rPr>
          <w:sz w:val="24"/>
          <w:szCs w:val="32"/>
        </w:rPr>
        <w:t>На южной и восто</w:t>
      </w:r>
      <w:r w:rsidR="00D1255C">
        <w:rPr>
          <w:sz w:val="24"/>
          <w:szCs w:val="32"/>
        </w:rPr>
        <w:t>чной сторонах крепости, внутри ц</w:t>
      </w:r>
      <w:r>
        <w:rPr>
          <w:sz w:val="24"/>
          <w:szCs w:val="32"/>
        </w:rPr>
        <w:t>иклопических стен, проложены узкие галереи,</w:t>
      </w:r>
      <w:r w:rsidRPr="0055640E">
        <w:rPr>
          <w:sz w:val="24"/>
          <w:szCs w:val="32"/>
        </w:rPr>
        <w:t xml:space="preserve"> крытые ложными ст</w:t>
      </w:r>
      <w:r>
        <w:rPr>
          <w:sz w:val="24"/>
          <w:szCs w:val="32"/>
        </w:rPr>
        <w:t>рельчатыми сводами из выступаю</w:t>
      </w:r>
      <w:r w:rsidRPr="0055640E">
        <w:rPr>
          <w:sz w:val="24"/>
          <w:szCs w:val="32"/>
        </w:rPr>
        <w:t>щих один над другим слоев кладки.</w:t>
      </w:r>
      <w:proofErr w:type="gramEnd"/>
      <w:r w:rsidRPr="0055640E">
        <w:rPr>
          <w:sz w:val="24"/>
          <w:szCs w:val="32"/>
        </w:rPr>
        <w:t xml:space="preserve"> В эти галер</w:t>
      </w:r>
      <w:r>
        <w:rPr>
          <w:sz w:val="24"/>
          <w:szCs w:val="32"/>
        </w:rPr>
        <w:t>еи выходит ряд камер в виде ка</w:t>
      </w:r>
      <w:r w:rsidRPr="0055640E">
        <w:rPr>
          <w:sz w:val="24"/>
          <w:szCs w:val="32"/>
        </w:rPr>
        <w:t>зематов, служивших, вероятно, местом хранения запасов прови</w:t>
      </w:r>
      <w:r>
        <w:rPr>
          <w:sz w:val="24"/>
          <w:szCs w:val="32"/>
        </w:rPr>
        <w:t>анта.</w:t>
      </w:r>
    </w:p>
    <w:p w:rsidR="0055640E" w:rsidRDefault="0055640E" w:rsidP="0055640E">
      <w:pPr>
        <w:rPr>
          <w:sz w:val="24"/>
          <w:szCs w:val="32"/>
        </w:rPr>
      </w:pPr>
      <w:r>
        <w:rPr>
          <w:sz w:val="24"/>
          <w:szCs w:val="32"/>
        </w:rPr>
        <w:t xml:space="preserve">В крепость два входа. Один – потайной и находится в западной стороне под бастионом. Другой, главный вход, находится с восточной стороны. Судя по всему, он не имел дверей, но был надежно защищен башнями по сторонам. </w:t>
      </w:r>
      <w:r w:rsidR="00485B40">
        <w:rPr>
          <w:sz w:val="24"/>
          <w:szCs w:val="32"/>
        </w:rPr>
        <w:t xml:space="preserve">Далее, через проходы между стенами, мы проходим к первым воротам – Большим пропилеям, которые представляют собой уже законченное здание. Они состоят из стены с дверью в центре, которую с двух сторон замыкают колонные портики. Эти пропилеи очень близки по плану к тем, которые затем появятся в греческой архитектуре. Через большие пропилеи мы попадаем во двор, где нас встречают малые пропилеи. Лишь пройдя через них, мы оказываемся во внутренней части крепости. Мы находимся во дворе правильной формы с гладким известковым полом, окруженном колоннами с внутренней стороны. Перед центром его задней стены находится алтарь. За этим двором находится само помещение дворца – мегарон. </w:t>
      </w:r>
    </w:p>
    <w:p w:rsidR="00485B40" w:rsidRDefault="00485B40" w:rsidP="0055640E">
      <w:pPr>
        <w:rPr>
          <w:sz w:val="24"/>
          <w:szCs w:val="32"/>
        </w:rPr>
      </w:pPr>
      <w:r>
        <w:rPr>
          <w:sz w:val="24"/>
          <w:szCs w:val="32"/>
        </w:rPr>
        <w:t>Мегарон имеет членение на три части. Первая часть – портик с двумя колоннами между антов. Три двери между деревянными столбами ведут в следующую часть – в вестибюль.  Из вестибюля одна дверь ведет в третью часть – сам мегарон. В центре мегарона располагался очаг, окруженный четырьмя колоннами. Справа от входа на возвышении находился трон. Известковый пол был украшен живописью:  чередующимися квадратами либо с сетчатым узором, либо с парой дельфинов.</w:t>
      </w:r>
    </w:p>
    <w:p w:rsidR="00485B40" w:rsidRDefault="009714A0" w:rsidP="0055640E">
      <w:pPr>
        <w:rPr>
          <w:sz w:val="24"/>
          <w:szCs w:val="32"/>
        </w:rPr>
      </w:pPr>
      <w:r w:rsidRPr="009714A0">
        <w:rPr>
          <w:sz w:val="24"/>
          <w:szCs w:val="32"/>
        </w:rPr>
        <w:t xml:space="preserve">В </w:t>
      </w:r>
      <w:proofErr w:type="spellStart"/>
      <w:r w:rsidRPr="009714A0">
        <w:rPr>
          <w:sz w:val="24"/>
          <w:szCs w:val="32"/>
        </w:rPr>
        <w:t>Тиринфском</w:t>
      </w:r>
      <w:proofErr w:type="spellEnd"/>
      <w:r w:rsidRPr="009714A0">
        <w:rPr>
          <w:sz w:val="24"/>
          <w:szCs w:val="32"/>
        </w:rPr>
        <w:t xml:space="preserve"> дворце четко прослеживается явное целеустремленное движение, стремящееся произвести эффект нарастания впечатления. Помещения изолированы друг от друга</w:t>
      </w:r>
      <w:r>
        <w:rPr>
          <w:sz w:val="24"/>
          <w:szCs w:val="32"/>
        </w:rPr>
        <w:t xml:space="preserve">. Например, рядом с главным мегароном располагается еще один, но он имеет свой внутренний двор, изолирован от главного узким коридором. На востоке еще одно параллельное здание замкнуто своим внутренним двором. Скорее всего, малый мегарон возник при второй перестройке дворца и был главным мегароном, во время же третьей перестройки его место занял новый, большой мегарон. </w:t>
      </w:r>
    </w:p>
    <w:p w:rsidR="009714A0" w:rsidRDefault="009714A0" w:rsidP="0055640E">
      <w:pPr>
        <w:rPr>
          <w:sz w:val="24"/>
          <w:szCs w:val="32"/>
        </w:rPr>
      </w:pPr>
      <w:r>
        <w:rPr>
          <w:sz w:val="24"/>
          <w:szCs w:val="32"/>
        </w:rPr>
        <w:t xml:space="preserve">Скорее всего, оба мегарона имели плоское перекрытие. </w:t>
      </w:r>
      <w:r w:rsidR="00C20C24">
        <w:rPr>
          <w:sz w:val="24"/>
          <w:szCs w:val="32"/>
        </w:rPr>
        <w:t xml:space="preserve">Мегарон с очагом служил культовым, обрядовым целям, не был местом для жилья. Его окружали множество комнат, часть которых, судя по всему, была спальнями, часть - хозяйственными </w:t>
      </w:r>
      <w:r w:rsidR="00C20C24">
        <w:rPr>
          <w:sz w:val="24"/>
          <w:szCs w:val="32"/>
        </w:rPr>
        <w:lastRenderedPageBreak/>
        <w:t>помещениями. Таким образом, мегарон с одной стороны являлся парадной комнатой для властителя, с другой стороны храмом.</w:t>
      </w:r>
    </w:p>
    <w:p w:rsidR="00D1255C" w:rsidRDefault="00D1255C" w:rsidP="0055640E">
      <w:pPr>
        <w:rPr>
          <w:sz w:val="24"/>
          <w:szCs w:val="32"/>
        </w:rPr>
      </w:pPr>
      <w:r w:rsidRPr="00D1255C">
        <w:rPr>
          <w:sz w:val="24"/>
          <w:szCs w:val="32"/>
        </w:rPr>
        <w:drawing>
          <wp:inline distT="0" distB="0" distL="0" distR="0" wp14:anchorId="3563F5F5" wp14:editId="56DF8D7F">
            <wp:extent cx="5940425" cy="8691299"/>
            <wp:effectExtent l="0" t="0" r="3175" b="0"/>
            <wp:docPr id="2" name="Рисунок 2" descr="http://www.sno.pro1.ru/lib/andreev_gomerovskoe_obshestvo/andreev_gomerovskoe_obshestvo3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no.pro1.ru/lib/andreev_gomerovskoe_obshestvo/andreev_gomerovskoe_obshestvo31-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691299"/>
                    </a:xfrm>
                    <a:prstGeom prst="rect">
                      <a:avLst/>
                    </a:prstGeom>
                    <a:noFill/>
                    <a:ln>
                      <a:noFill/>
                    </a:ln>
                  </pic:spPr>
                </pic:pic>
              </a:graphicData>
            </a:graphic>
          </wp:inline>
        </w:drawing>
      </w:r>
    </w:p>
    <w:p w:rsidR="00485B40" w:rsidRDefault="00C20C24" w:rsidP="0055640E">
      <w:pPr>
        <w:rPr>
          <w:sz w:val="24"/>
          <w:szCs w:val="32"/>
        </w:rPr>
      </w:pPr>
      <w:r>
        <w:rPr>
          <w:sz w:val="24"/>
          <w:szCs w:val="32"/>
        </w:rPr>
        <w:lastRenderedPageBreak/>
        <w:t>Дворцовый комплекс в Микена</w:t>
      </w:r>
      <w:r w:rsidR="00B62415">
        <w:rPr>
          <w:sz w:val="24"/>
          <w:szCs w:val="32"/>
        </w:rPr>
        <w:t>х сохранился гораздо хуже. Он в полной мере соответствовал плану ахейского акрополя: был построен на холме и</w:t>
      </w:r>
      <w:r w:rsidR="002E1B7E">
        <w:rPr>
          <w:sz w:val="24"/>
          <w:szCs w:val="32"/>
        </w:rPr>
        <w:t xml:space="preserve"> окружен массивной с</w:t>
      </w:r>
      <w:r w:rsidR="00B62415">
        <w:rPr>
          <w:sz w:val="24"/>
          <w:szCs w:val="32"/>
        </w:rPr>
        <w:t xml:space="preserve">теной с циклопической кладкой. Крепость </w:t>
      </w:r>
      <w:r w:rsidR="002E1B7E">
        <w:rPr>
          <w:sz w:val="24"/>
          <w:szCs w:val="32"/>
        </w:rPr>
        <w:t>имел</w:t>
      </w:r>
      <w:r w:rsidR="00B62415">
        <w:rPr>
          <w:sz w:val="24"/>
          <w:szCs w:val="32"/>
        </w:rPr>
        <w:t>а</w:t>
      </w:r>
      <w:r w:rsidR="002E1B7E">
        <w:rPr>
          <w:sz w:val="24"/>
          <w:szCs w:val="32"/>
        </w:rPr>
        <w:t xml:space="preserve"> два входа – </w:t>
      </w:r>
      <w:proofErr w:type="gramStart"/>
      <w:r w:rsidR="002E1B7E">
        <w:rPr>
          <w:sz w:val="24"/>
          <w:szCs w:val="32"/>
        </w:rPr>
        <w:t>главный</w:t>
      </w:r>
      <w:proofErr w:type="gramEnd"/>
      <w:r w:rsidR="002E1B7E">
        <w:rPr>
          <w:sz w:val="24"/>
          <w:szCs w:val="32"/>
        </w:rPr>
        <w:t xml:space="preserve">, так называемые «Львиные ворота», и боковой. </w:t>
      </w:r>
      <w:proofErr w:type="spellStart"/>
      <w:r w:rsidR="002E1B7E">
        <w:rPr>
          <w:sz w:val="24"/>
          <w:szCs w:val="32"/>
        </w:rPr>
        <w:t>Тиринфские</w:t>
      </w:r>
      <w:proofErr w:type="spellEnd"/>
      <w:r w:rsidR="002E1B7E">
        <w:rPr>
          <w:sz w:val="24"/>
          <w:szCs w:val="32"/>
        </w:rPr>
        <w:t xml:space="preserve"> ворота реставрируют на примере </w:t>
      </w:r>
      <w:proofErr w:type="gramStart"/>
      <w:r w:rsidR="002E1B7E">
        <w:rPr>
          <w:sz w:val="24"/>
          <w:szCs w:val="32"/>
        </w:rPr>
        <w:t>микенских</w:t>
      </w:r>
      <w:proofErr w:type="gramEnd"/>
      <w:r w:rsidR="002E1B7E">
        <w:rPr>
          <w:sz w:val="24"/>
          <w:szCs w:val="32"/>
        </w:rPr>
        <w:t xml:space="preserve"> – отличием между ними является только то, что микенские пропилеи были наружными.  </w:t>
      </w:r>
      <w:r w:rsidR="002E1B7E" w:rsidRPr="002E1B7E">
        <w:rPr>
          <w:sz w:val="24"/>
          <w:szCs w:val="32"/>
        </w:rPr>
        <w:t>В микенских воротах</w:t>
      </w:r>
      <w:r w:rsidR="002E1B7E">
        <w:rPr>
          <w:sz w:val="24"/>
          <w:szCs w:val="32"/>
        </w:rPr>
        <w:t xml:space="preserve"> два каменных столба перекрыты </w:t>
      </w:r>
      <w:r w:rsidR="002E1B7E" w:rsidRPr="002E1B7E">
        <w:rPr>
          <w:sz w:val="24"/>
          <w:szCs w:val="32"/>
        </w:rPr>
        <w:t>огромной каменной глыбой; для того, чтобы отвести</w:t>
      </w:r>
      <w:r w:rsidR="002E1B7E">
        <w:rPr>
          <w:sz w:val="24"/>
          <w:szCs w:val="32"/>
        </w:rPr>
        <w:t xml:space="preserve"> тяжесть стены с этих столбов, </w:t>
      </w:r>
      <w:r w:rsidR="002E1B7E" w:rsidRPr="002E1B7E">
        <w:rPr>
          <w:sz w:val="24"/>
          <w:szCs w:val="32"/>
        </w:rPr>
        <w:t xml:space="preserve">над поперечной глыбой </w:t>
      </w:r>
      <w:r w:rsidR="002E1B7E">
        <w:rPr>
          <w:sz w:val="24"/>
          <w:szCs w:val="32"/>
        </w:rPr>
        <w:t xml:space="preserve">находится </w:t>
      </w:r>
      <w:r w:rsidR="002E1B7E" w:rsidRPr="002E1B7E">
        <w:rPr>
          <w:sz w:val="24"/>
          <w:szCs w:val="32"/>
        </w:rPr>
        <w:t>треугольное отве</w:t>
      </w:r>
      <w:r w:rsidR="002E1B7E">
        <w:rPr>
          <w:sz w:val="24"/>
          <w:szCs w:val="32"/>
        </w:rPr>
        <w:t xml:space="preserve">рстие, которое заполнено более </w:t>
      </w:r>
      <w:r w:rsidR="002E1B7E" w:rsidRPr="002E1B7E">
        <w:rPr>
          <w:sz w:val="24"/>
          <w:szCs w:val="32"/>
        </w:rPr>
        <w:t>легкой каменной плитой. Эту плиту украшает ре</w:t>
      </w:r>
      <w:r w:rsidR="002E1B7E">
        <w:rPr>
          <w:sz w:val="24"/>
          <w:szCs w:val="32"/>
        </w:rPr>
        <w:t xml:space="preserve">льефное изображение двух львиц </w:t>
      </w:r>
      <w:r w:rsidR="002E1B7E" w:rsidRPr="002E1B7E">
        <w:rPr>
          <w:sz w:val="24"/>
          <w:szCs w:val="32"/>
        </w:rPr>
        <w:t>(их головы, исполненные отдельно, были обраще</w:t>
      </w:r>
      <w:r w:rsidR="002E1B7E">
        <w:rPr>
          <w:sz w:val="24"/>
          <w:szCs w:val="32"/>
        </w:rPr>
        <w:t>ны на зрителя); передними лапами львицы стоят на цоколе. Между ними стоит колонна, которая является символом бо</w:t>
      </w:r>
      <w:r w:rsidR="002E1B7E" w:rsidRPr="002E1B7E">
        <w:rPr>
          <w:sz w:val="24"/>
          <w:szCs w:val="32"/>
        </w:rPr>
        <w:t>жества</w:t>
      </w:r>
      <w:r w:rsidR="002E1B7E">
        <w:rPr>
          <w:sz w:val="24"/>
          <w:szCs w:val="32"/>
        </w:rPr>
        <w:t>. Этот рельеф как бы охраняет вход в крепость.</w:t>
      </w:r>
      <w:r w:rsidR="002B4CB2">
        <w:rPr>
          <w:sz w:val="24"/>
          <w:szCs w:val="32"/>
        </w:rPr>
        <w:t xml:space="preserve"> Трактовка форм львиц грубая, простая – «Львиные ворота» являются попыткой создать монументальную скульптурную форму. Можно говорить о том, что именно такой стиль предвосхищает будущую греческую скульптуру.</w:t>
      </w:r>
    </w:p>
    <w:p w:rsidR="002B4CB2" w:rsidRDefault="002B4CB2" w:rsidP="0055640E">
      <w:pPr>
        <w:rPr>
          <w:sz w:val="24"/>
          <w:szCs w:val="32"/>
        </w:rPr>
      </w:pPr>
      <w:r>
        <w:rPr>
          <w:sz w:val="24"/>
          <w:szCs w:val="32"/>
        </w:rPr>
        <w:t xml:space="preserve">Справа от входа в Микенах располагался могильный круг А. В центре, на самой высокой части холма, стоял дворец – мегарон, окруженный комнатами. За пределами стены располагались микенские </w:t>
      </w:r>
      <w:proofErr w:type="gramStart"/>
      <w:r>
        <w:rPr>
          <w:sz w:val="24"/>
          <w:szCs w:val="32"/>
        </w:rPr>
        <w:t>поселения</w:t>
      </w:r>
      <w:proofErr w:type="gramEnd"/>
      <w:r>
        <w:rPr>
          <w:sz w:val="24"/>
          <w:szCs w:val="32"/>
        </w:rPr>
        <w:t xml:space="preserve"> и могильный круг немного более позднего времени. Неподалеку от него находилось еще одно погребальное сооружение – толос </w:t>
      </w:r>
      <w:proofErr w:type="spellStart"/>
      <w:r>
        <w:rPr>
          <w:sz w:val="24"/>
          <w:szCs w:val="32"/>
        </w:rPr>
        <w:t>Клитемнестры</w:t>
      </w:r>
      <w:proofErr w:type="spellEnd"/>
      <w:r>
        <w:rPr>
          <w:sz w:val="24"/>
          <w:szCs w:val="32"/>
        </w:rPr>
        <w:t xml:space="preserve">,  дальше, внизу на юге – толос </w:t>
      </w:r>
      <w:proofErr w:type="spellStart"/>
      <w:r>
        <w:rPr>
          <w:sz w:val="24"/>
          <w:szCs w:val="32"/>
        </w:rPr>
        <w:t>Атрея</w:t>
      </w:r>
      <w:proofErr w:type="spellEnd"/>
      <w:r>
        <w:rPr>
          <w:sz w:val="24"/>
          <w:szCs w:val="32"/>
        </w:rPr>
        <w:t>.</w:t>
      </w:r>
    </w:p>
    <w:p w:rsidR="00D1255C" w:rsidRDefault="00D1255C" w:rsidP="0055640E">
      <w:pPr>
        <w:rPr>
          <w:sz w:val="24"/>
          <w:szCs w:val="32"/>
        </w:rPr>
      </w:pPr>
      <w:r w:rsidRPr="00D1255C">
        <w:rPr>
          <w:sz w:val="24"/>
          <w:szCs w:val="32"/>
        </w:rPr>
        <w:drawing>
          <wp:inline distT="0" distB="0" distL="0" distR="0">
            <wp:extent cx="5715000" cy="3629025"/>
            <wp:effectExtent l="0" t="0" r="0" b="9525"/>
            <wp:docPr id="3" name="Рисунок 3" descr="http://historylib.org/historybooks/Tatyana-Blavatskaya_Akheyskaya-Gretsiya-vo-II-tysyacheletii-do-n-e-/1364489850_94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istorylib.org/historybooks/Tatyana-Blavatskaya_Akheyskaya-Gretsiya-vo-II-tysyacheletii-do-n-e-/1364489850_941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629025"/>
                    </a:xfrm>
                    <a:prstGeom prst="rect">
                      <a:avLst/>
                    </a:prstGeom>
                    <a:noFill/>
                    <a:ln>
                      <a:noFill/>
                    </a:ln>
                  </pic:spPr>
                </pic:pic>
              </a:graphicData>
            </a:graphic>
          </wp:inline>
        </w:drawing>
      </w:r>
      <w:r>
        <w:rPr>
          <w:sz w:val="24"/>
          <w:szCs w:val="32"/>
        </w:rPr>
        <w:br/>
      </w:r>
      <w:r>
        <w:rPr>
          <w:rFonts w:ascii="Arial" w:hAnsi="Arial" w:cs="Arial"/>
          <w:color w:val="000000"/>
          <w:sz w:val="21"/>
          <w:szCs w:val="21"/>
          <w:shd w:val="clear" w:color="auto" w:fill="FFFFFF"/>
        </w:rPr>
        <w:t xml:space="preserve">Микены. План акрополя XIV—XIII вв.: 1. Львиные ворота, 2. Среднеэлладский некрополь. 3. Зернохранилище. 4. Могильный круг А. 5. Дорога по склону. 6. «Дом кратера воинов». 7. «Дом на склоне». 8. «Южный дом». 9. Эллинистические постройки. 10. «Дом </w:t>
      </w:r>
      <w:proofErr w:type="spellStart"/>
      <w:r>
        <w:rPr>
          <w:rFonts w:ascii="Arial" w:hAnsi="Arial" w:cs="Arial"/>
          <w:color w:val="000000"/>
          <w:sz w:val="21"/>
          <w:szCs w:val="21"/>
          <w:shd w:val="clear" w:color="auto" w:fill="FFFFFF"/>
        </w:rPr>
        <w:t>Цунты</w:t>
      </w:r>
      <w:proofErr w:type="spellEnd"/>
      <w:r>
        <w:rPr>
          <w:rFonts w:ascii="Arial" w:hAnsi="Arial" w:cs="Arial"/>
          <w:color w:val="000000"/>
          <w:sz w:val="21"/>
          <w:szCs w:val="21"/>
          <w:shd w:val="clear" w:color="auto" w:fill="FFFFFF"/>
        </w:rPr>
        <w:t xml:space="preserve">». 11. Дворец. 12. Фундамент классического храма. 13. «Дом с колоннами». 14. Древнейшая северо-восточная стена. 15. </w:t>
      </w:r>
      <w:proofErr w:type="spellStart"/>
      <w:r>
        <w:rPr>
          <w:rFonts w:ascii="Arial" w:hAnsi="Arial" w:cs="Arial"/>
          <w:color w:val="000000"/>
          <w:sz w:val="21"/>
          <w:szCs w:val="21"/>
          <w:shd w:val="clear" w:color="auto" w:fill="FFFFFF"/>
        </w:rPr>
        <w:t>Вылазная</w:t>
      </w:r>
      <w:proofErr w:type="spellEnd"/>
      <w:r>
        <w:rPr>
          <w:rFonts w:ascii="Arial" w:hAnsi="Arial" w:cs="Arial"/>
          <w:color w:val="000000"/>
          <w:sz w:val="21"/>
          <w:szCs w:val="21"/>
          <w:shd w:val="clear" w:color="auto" w:fill="FFFFFF"/>
        </w:rPr>
        <w:t xml:space="preserve"> калитка. 16. Водоотвод. 17. Эллинистическая цистерна. 18. Потайной ход к подземному колодезю. 19. Боковые ворота. 20. Подпорная стена террасы ПЭ III времени.</w:t>
      </w:r>
      <w:bookmarkStart w:id="0" w:name="_GoBack"/>
      <w:bookmarkEnd w:id="0"/>
    </w:p>
    <w:p w:rsidR="00C23995" w:rsidRDefault="00C23995" w:rsidP="0055640E">
      <w:pPr>
        <w:rPr>
          <w:sz w:val="24"/>
          <w:szCs w:val="32"/>
        </w:rPr>
      </w:pPr>
      <w:r w:rsidRPr="00C23995">
        <w:rPr>
          <w:sz w:val="24"/>
          <w:szCs w:val="32"/>
        </w:rPr>
        <w:lastRenderedPageBreak/>
        <w:t xml:space="preserve">«Дворец Нестора» в </w:t>
      </w:r>
      <w:proofErr w:type="spellStart"/>
      <w:r w:rsidRPr="00C23995">
        <w:rPr>
          <w:sz w:val="24"/>
          <w:szCs w:val="32"/>
        </w:rPr>
        <w:t>Пилосе</w:t>
      </w:r>
      <w:proofErr w:type="spellEnd"/>
      <w:r w:rsidRPr="00C23995">
        <w:rPr>
          <w:sz w:val="24"/>
          <w:szCs w:val="32"/>
        </w:rPr>
        <w:t>: уже сложившаяся конструкция мегарона и всей планировки Акрополя. Системообразующий центр – мегарон. С</w:t>
      </w:r>
      <w:r>
        <w:rPr>
          <w:sz w:val="24"/>
          <w:szCs w:val="32"/>
        </w:rPr>
        <w:t>овмещение культовых и официальн</w:t>
      </w:r>
      <w:r w:rsidRPr="00C23995">
        <w:rPr>
          <w:sz w:val="24"/>
          <w:szCs w:val="32"/>
        </w:rPr>
        <w:t>о-политических функций. 1 центр – по главной оси.</w:t>
      </w:r>
    </w:p>
    <w:p w:rsidR="00D1255C" w:rsidRPr="0055640E" w:rsidRDefault="00D1255C" w:rsidP="0055640E">
      <w:pPr>
        <w:rPr>
          <w:sz w:val="24"/>
          <w:szCs w:val="32"/>
        </w:rPr>
      </w:pPr>
      <w:r w:rsidRPr="00D1255C">
        <w:rPr>
          <w:sz w:val="24"/>
          <w:szCs w:val="32"/>
        </w:rPr>
        <w:drawing>
          <wp:inline distT="0" distB="0" distL="0" distR="0" wp14:anchorId="214093B2" wp14:editId="456EE782">
            <wp:extent cx="5940425" cy="5127427"/>
            <wp:effectExtent l="0" t="0" r="3175" b="0"/>
            <wp:docPr id="1" name="Рисунок 1" descr="http://lib.rus.ec/i/83/13998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us.ec/i/83/139983/2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5127427"/>
                    </a:xfrm>
                    <a:prstGeom prst="rect">
                      <a:avLst/>
                    </a:prstGeom>
                    <a:noFill/>
                    <a:ln>
                      <a:noFill/>
                    </a:ln>
                  </pic:spPr>
                </pic:pic>
              </a:graphicData>
            </a:graphic>
          </wp:inline>
        </w:drawing>
      </w:r>
    </w:p>
    <w:sectPr w:rsidR="00D1255C" w:rsidRPr="005564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40E"/>
    <w:rsid w:val="00093406"/>
    <w:rsid w:val="0011325A"/>
    <w:rsid w:val="00115BD4"/>
    <w:rsid w:val="002B4CB2"/>
    <w:rsid w:val="002E1B7E"/>
    <w:rsid w:val="00485B40"/>
    <w:rsid w:val="0055640E"/>
    <w:rsid w:val="009714A0"/>
    <w:rsid w:val="00A97264"/>
    <w:rsid w:val="00B4064F"/>
    <w:rsid w:val="00B62415"/>
    <w:rsid w:val="00C20C24"/>
    <w:rsid w:val="00C23995"/>
    <w:rsid w:val="00D12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25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25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25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25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784</Words>
  <Characters>4473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2014-06-04T17:32:00Z</dcterms:created>
  <dcterms:modified xsi:type="dcterms:W3CDTF">2014-06-08T20:37:00Z</dcterms:modified>
</cp:coreProperties>
</file>